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4CCC85" w14:textId="77777777" w:rsidR="00DC2213" w:rsidRDefault="00DC2213"/>
    <w:p w14:paraId="7A4EB4DF" w14:textId="77777777" w:rsidR="00DC2213" w:rsidRDefault="00DC2213"/>
    <w:p w14:paraId="387DD5CF" w14:textId="77777777" w:rsidR="00DC2213" w:rsidRDefault="00DC2213"/>
    <w:p w14:paraId="4E8042BC" w14:textId="77777777" w:rsidR="00DC2213" w:rsidRDefault="00DC2213"/>
    <w:p w14:paraId="298D0CA7" w14:textId="77777777" w:rsidR="00DC2213" w:rsidRDefault="00DC2213"/>
    <w:p w14:paraId="232B1ACB" w14:textId="77777777" w:rsidR="00DC2213" w:rsidRDefault="00DC2213"/>
    <w:p w14:paraId="47AF9318" w14:textId="77777777" w:rsidR="00DC2213" w:rsidRDefault="00DC2213"/>
    <w:p w14:paraId="35AAE626" w14:textId="77777777" w:rsidR="00DC2213" w:rsidRDefault="00DC2213"/>
    <w:p w14:paraId="784BFEE4" w14:textId="77777777" w:rsidR="00DC2213" w:rsidRDefault="00DC2213"/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206"/>
      </w:tblGrid>
      <w:tr w:rsidR="008966CA" w:rsidRPr="00F73E88" w14:paraId="23E0B491" w14:textId="77777777" w:rsidTr="0023241A">
        <w:trPr>
          <w:jc w:val="center"/>
        </w:trPr>
        <w:tc>
          <w:tcPr>
            <w:tcW w:w="11477" w:type="dxa"/>
            <w:gridSpan w:val="2"/>
          </w:tcPr>
          <w:p w14:paraId="47FBF400" w14:textId="77777777" w:rsidR="008966CA" w:rsidRDefault="008966CA" w:rsidP="00DC2213">
            <w:pPr>
              <w:jc w:val="center"/>
              <w:rPr>
                <w:b/>
              </w:rPr>
            </w:pPr>
            <w:r w:rsidRPr="00F73E88">
              <w:rPr>
                <w:b/>
              </w:rPr>
              <w:t>Санкт-Петербург</w:t>
            </w:r>
          </w:p>
          <w:p w14:paraId="46D8DFF1" w14:textId="0447A454" w:rsidR="00BF359A" w:rsidRPr="00F73E88" w:rsidRDefault="00BF359A" w:rsidP="00DC2213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AC412E">
              <w:rPr>
                <w:b/>
              </w:rPr>
              <w:t>Выходные в Петербурге</w:t>
            </w:r>
            <w:r>
              <w:rPr>
                <w:b/>
              </w:rPr>
              <w:t xml:space="preserve">» </w:t>
            </w:r>
          </w:p>
          <w:p w14:paraId="6948AB4E" w14:textId="033B71CD" w:rsidR="008966CA" w:rsidRPr="00F73E88" w:rsidRDefault="00256371" w:rsidP="008966CA">
            <w:pPr>
              <w:tabs>
                <w:tab w:val="left" w:pos="2820"/>
                <w:tab w:val="center" w:pos="5523"/>
              </w:tabs>
              <w:jc w:val="center"/>
              <w:rPr>
                <w:b/>
              </w:rPr>
            </w:pPr>
            <w:r>
              <w:rPr>
                <w:b/>
              </w:rPr>
              <w:t>26.06-29.06.2026, 10.07 – 13.07.2026, 24.07 – 27.07.2026, 14.08 – 17.08.2026, 21.08 – 24.08.2026</w:t>
            </w:r>
          </w:p>
        </w:tc>
      </w:tr>
      <w:tr w:rsidR="00FD7DF1" w:rsidRPr="00F73E88" w14:paraId="21472002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7CDCDA5B" w14:textId="40A3A6DF" w:rsidR="00FD7DF1" w:rsidRPr="00F73E88" w:rsidRDefault="00FD7DF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1 день</w:t>
            </w:r>
          </w:p>
        </w:tc>
        <w:tc>
          <w:tcPr>
            <w:tcW w:w="10206" w:type="dxa"/>
          </w:tcPr>
          <w:p w14:paraId="65E7B78D" w14:textId="77777777" w:rsidR="002D01A3" w:rsidRPr="002D01A3" w:rsidRDefault="002D01A3" w:rsidP="002D01A3">
            <w:pPr>
              <w:shd w:val="clear" w:color="auto" w:fill="FFFFFF"/>
              <w:rPr>
                <w:b/>
                <w:sz w:val="18"/>
              </w:rPr>
            </w:pPr>
            <w:r w:rsidRPr="002D01A3">
              <w:rPr>
                <w:sz w:val="18"/>
              </w:rPr>
              <w:t xml:space="preserve">16-00 - выезд из г. Переславль-Залесский от  автовокзала </w:t>
            </w:r>
            <w:r w:rsidRPr="002D01A3">
              <w:rPr>
                <w:bCs/>
                <w:i/>
                <w:iCs/>
                <w:bdr w:val="none" w:sz="0" w:space="0" w:color="auto" w:frame="1"/>
                <w:shd w:val="clear" w:color="auto" w:fill="FFFFFF"/>
              </w:rPr>
              <w:t xml:space="preserve">– </w:t>
            </w:r>
            <w:r w:rsidRPr="002D01A3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трансфер в Ярославль за доп. плату 500 руб./чел.</w:t>
            </w:r>
          </w:p>
          <w:p w14:paraId="05798161" w14:textId="77777777" w:rsidR="002D01A3" w:rsidRPr="002D01A3" w:rsidRDefault="002D01A3" w:rsidP="002D01A3">
            <w:pPr>
              <w:shd w:val="clear" w:color="auto" w:fill="FFFFFF"/>
              <w:rPr>
                <w:b/>
                <w:sz w:val="18"/>
              </w:rPr>
            </w:pPr>
            <w:r w:rsidRPr="002D01A3">
              <w:rPr>
                <w:shd w:val="clear" w:color="auto" w:fill="FFFFFF"/>
              </w:rPr>
              <w:t>16-30-  выезд из Петровска от автостанции </w:t>
            </w:r>
            <w:r w:rsidRPr="002D01A3">
              <w:rPr>
                <w:bCs/>
                <w:i/>
                <w:iCs/>
                <w:bdr w:val="none" w:sz="0" w:space="0" w:color="auto" w:frame="1"/>
                <w:shd w:val="clear" w:color="auto" w:fill="FFFFFF"/>
              </w:rPr>
              <w:t xml:space="preserve">– </w:t>
            </w:r>
            <w:r w:rsidRPr="002D01A3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трансфер в Ярославль за доп. плату 500 руб./чел.</w:t>
            </w:r>
          </w:p>
          <w:p w14:paraId="216521F5" w14:textId="77777777" w:rsidR="002D01A3" w:rsidRPr="002D01A3" w:rsidRDefault="002D01A3" w:rsidP="002D01A3">
            <w:pPr>
              <w:shd w:val="clear" w:color="auto" w:fill="FFFFFF"/>
              <w:rPr>
                <w:b/>
                <w:sz w:val="18"/>
              </w:rPr>
            </w:pPr>
            <w:r w:rsidRPr="002D01A3">
              <w:rPr>
                <w:sz w:val="18"/>
              </w:rPr>
              <w:t xml:space="preserve">17-00 - выезд из Ростова Великого от автовокзала </w:t>
            </w:r>
            <w:r w:rsidRPr="002D01A3">
              <w:rPr>
                <w:bCs/>
                <w:i/>
                <w:iCs/>
                <w:bdr w:val="none" w:sz="0" w:space="0" w:color="auto" w:frame="1"/>
                <w:shd w:val="clear" w:color="auto" w:fill="FFFFFF"/>
              </w:rPr>
              <w:t xml:space="preserve">– </w:t>
            </w:r>
            <w:r w:rsidRPr="002D01A3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трансфер в Ярославль за доп. плату 500 руб./чел.</w:t>
            </w:r>
            <w:r w:rsidRPr="002D01A3">
              <w:rPr>
                <w:sz w:val="18"/>
              </w:rPr>
              <w:br/>
              <w:t xml:space="preserve">16-00- выезд из  Рыбинска от автовокзала </w:t>
            </w:r>
            <w:r w:rsidRPr="002D01A3">
              <w:rPr>
                <w:bCs/>
                <w:i/>
                <w:iCs/>
                <w:bdr w:val="none" w:sz="0" w:space="0" w:color="auto" w:frame="1"/>
                <w:shd w:val="clear" w:color="auto" w:fill="FFFFFF"/>
              </w:rPr>
              <w:t xml:space="preserve">– </w:t>
            </w:r>
            <w:r w:rsidRPr="002D01A3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трансфер в Ярославль за доп. плату 500 руб./чел.</w:t>
            </w:r>
            <w:r w:rsidRPr="002D01A3">
              <w:rPr>
                <w:sz w:val="18"/>
              </w:rPr>
              <w:br/>
              <w:t xml:space="preserve">16-40 - выезд из Тутаева, остановка в сторону Ярославля напротив Галактики </w:t>
            </w:r>
            <w:r w:rsidRPr="002D01A3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трансфер в Ярославль за доп. плату 500 руб./чел.</w:t>
            </w:r>
          </w:p>
          <w:p w14:paraId="3FD484ED" w14:textId="77777777" w:rsidR="002D01A3" w:rsidRPr="002D01A3" w:rsidRDefault="002D01A3" w:rsidP="002D01A3">
            <w:pPr>
              <w:shd w:val="clear" w:color="auto" w:fill="FFFFFF"/>
              <w:rPr>
                <w:sz w:val="16"/>
              </w:rPr>
            </w:pPr>
            <w:r w:rsidRPr="002D01A3">
              <w:rPr>
                <w:szCs w:val="21"/>
                <w:shd w:val="clear" w:color="auto" w:fill="FFFFFF"/>
              </w:rPr>
              <w:t xml:space="preserve">17:20 – выезд </w:t>
            </w:r>
            <w:proofErr w:type="gramStart"/>
            <w:r w:rsidRPr="002D01A3">
              <w:rPr>
                <w:szCs w:val="21"/>
                <w:shd w:val="clear" w:color="auto" w:fill="FFFFFF"/>
              </w:rPr>
              <w:t>из</w:t>
            </w:r>
            <w:proofErr w:type="gramEnd"/>
            <w:r w:rsidRPr="002D01A3">
              <w:rPr>
                <w:szCs w:val="21"/>
                <w:shd w:val="clear" w:color="auto" w:fill="FFFFFF"/>
              </w:rPr>
              <w:t xml:space="preserve"> </w:t>
            </w:r>
            <w:proofErr w:type="gramStart"/>
            <w:r w:rsidRPr="002D01A3">
              <w:rPr>
                <w:szCs w:val="21"/>
                <w:shd w:val="clear" w:color="auto" w:fill="FFFFFF"/>
              </w:rPr>
              <w:t>Семибратово</w:t>
            </w:r>
            <w:proofErr w:type="gramEnd"/>
            <w:r w:rsidRPr="002D01A3">
              <w:rPr>
                <w:szCs w:val="21"/>
                <w:shd w:val="clear" w:color="auto" w:fill="FFFFFF"/>
              </w:rPr>
              <w:t xml:space="preserve"> остановка в сторону Ярославля </w:t>
            </w:r>
            <w:r w:rsidRPr="002D01A3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трансфер в Ярославль за доп. плату 500 руб./чел.</w:t>
            </w:r>
          </w:p>
          <w:p w14:paraId="56FC5887" w14:textId="0638D880" w:rsidR="002D01A3" w:rsidRPr="002D01A3" w:rsidRDefault="002D01A3" w:rsidP="002D01A3">
            <w:pPr>
              <w:shd w:val="clear" w:color="auto" w:fill="FFFFFF"/>
              <w:rPr>
                <w:sz w:val="18"/>
              </w:rPr>
            </w:pPr>
            <w:r w:rsidRPr="002D01A3">
              <w:rPr>
                <w:sz w:val="18"/>
              </w:rPr>
              <w:t xml:space="preserve">17-20 - выезд из Костромы от </w:t>
            </w:r>
            <w:proofErr w:type="spellStart"/>
            <w:r w:rsidRPr="002D01A3">
              <w:rPr>
                <w:sz w:val="18"/>
              </w:rPr>
              <w:t>РиО</w:t>
            </w:r>
            <w:proofErr w:type="spellEnd"/>
            <w:r w:rsidR="007A0138" w:rsidRPr="007A0138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="007A0138" w:rsidRPr="007A0138">
              <w:rPr>
                <w:b/>
                <w:bCs/>
                <w:i/>
                <w:iCs/>
                <w:sz w:val="18"/>
              </w:rPr>
              <w:t xml:space="preserve">трансфер в Ярославль </w:t>
            </w:r>
          </w:p>
          <w:p w14:paraId="29DD2A7B" w14:textId="77777777" w:rsidR="002D01A3" w:rsidRPr="002D01A3" w:rsidRDefault="002D01A3" w:rsidP="002D01A3">
            <w:pPr>
              <w:shd w:val="clear" w:color="auto" w:fill="FFFFFF"/>
              <w:rPr>
                <w:b/>
                <w:sz w:val="18"/>
              </w:rPr>
            </w:pPr>
            <w:r w:rsidRPr="002D01A3">
              <w:rPr>
                <w:b/>
                <w:sz w:val="18"/>
              </w:rPr>
              <w:t xml:space="preserve">18-20 - выезд из Ярославля от ТРЦ "Ярославский Вернисаж" (ул. </w:t>
            </w:r>
            <w:proofErr w:type="gramStart"/>
            <w:r w:rsidRPr="002D01A3">
              <w:rPr>
                <w:b/>
                <w:sz w:val="18"/>
              </w:rPr>
              <w:t>Дорожная</w:t>
            </w:r>
            <w:proofErr w:type="gramEnd"/>
            <w:r w:rsidRPr="002D01A3">
              <w:rPr>
                <w:b/>
                <w:sz w:val="18"/>
              </w:rPr>
              <w:t>, 6а)</w:t>
            </w:r>
          </w:p>
          <w:p w14:paraId="45AB261E" w14:textId="5C98E37D" w:rsidR="00FD7DF1" w:rsidRDefault="00900744" w:rsidP="007A0138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19-20 – выезд из Большого Села от автостанции</w:t>
            </w:r>
          </w:p>
          <w:p w14:paraId="28480041" w14:textId="27E723AF" w:rsidR="00900744" w:rsidRDefault="00900744" w:rsidP="007A0138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20-20 – выезд из Углича от Успенской площади</w:t>
            </w:r>
          </w:p>
          <w:p w14:paraId="6950B189" w14:textId="63927EAC" w:rsidR="00900744" w:rsidRPr="00EE5A4F" w:rsidRDefault="00900744" w:rsidP="007A0138">
            <w:pPr>
              <w:shd w:val="clear" w:color="auto" w:fill="FFFFFF"/>
              <w:rPr>
                <w:i/>
                <w:sz w:val="18"/>
              </w:rPr>
            </w:pPr>
            <w:r>
              <w:rPr>
                <w:sz w:val="18"/>
              </w:rPr>
              <w:t xml:space="preserve">21-20 – выезд из Калязина </w:t>
            </w:r>
            <w:r w:rsidR="00EE5A4F" w:rsidRPr="00EE5A4F">
              <w:rPr>
                <w:i/>
                <w:sz w:val="18"/>
              </w:rPr>
              <w:t>(место остановки уточняется)</w:t>
            </w:r>
          </w:p>
          <w:p w14:paraId="1B55B952" w14:textId="222A442F" w:rsidR="00900744" w:rsidRPr="00EE5A4F" w:rsidRDefault="00900744" w:rsidP="00EE5A4F">
            <w:pPr>
              <w:pStyle w:val="af7"/>
              <w:numPr>
                <w:ilvl w:val="1"/>
                <w:numId w:val="12"/>
              </w:numPr>
              <w:shd w:val="clear" w:color="auto" w:fill="FFFFFF"/>
              <w:rPr>
                <w:i/>
                <w:sz w:val="18"/>
              </w:rPr>
            </w:pPr>
            <w:r w:rsidRPr="00900744">
              <w:rPr>
                <w:sz w:val="18"/>
              </w:rPr>
              <w:t xml:space="preserve">– выезд из Кашина </w:t>
            </w:r>
            <w:r w:rsidR="00EE5A4F" w:rsidRPr="00EE5A4F">
              <w:rPr>
                <w:i/>
                <w:sz w:val="18"/>
              </w:rPr>
              <w:t>(место остановки уточняется)</w:t>
            </w:r>
          </w:p>
          <w:p w14:paraId="34E2DD57" w14:textId="6E0B35C9" w:rsidR="00900744" w:rsidRPr="00EE5A4F" w:rsidRDefault="00900744" w:rsidP="00900744">
            <w:pPr>
              <w:shd w:val="clear" w:color="auto" w:fill="FFFFFF"/>
              <w:rPr>
                <w:i/>
                <w:sz w:val="18"/>
              </w:rPr>
            </w:pPr>
            <w:r>
              <w:rPr>
                <w:sz w:val="18"/>
              </w:rPr>
              <w:t xml:space="preserve">01:00 </w:t>
            </w:r>
            <w:r w:rsidRPr="00900744">
              <w:rPr>
                <w:sz w:val="18"/>
              </w:rPr>
              <w:t xml:space="preserve">– </w:t>
            </w:r>
            <w:r w:rsidR="00EE5A4F">
              <w:rPr>
                <w:sz w:val="18"/>
              </w:rPr>
              <w:t xml:space="preserve">выезд из Твери </w:t>
            </w:r>
            <w:r w:rsidR="00EE5A4F" w:rsidRPr="00EE5A4F">
              <w:rPr>
                <w:i/>
                <w:sz w:val="18"/>
              </w:rPr>
              <w:t>(место остановки уточняется)</w:t>
            </w:r>
          </w:p>
          <w:p w14:paraId="3FB1C108" w14:textId="6C381006" w:rsidR="00900744" w:rsidRPr="007A0138" w:rsidRDefault="00900744" w:rsidP="007A0138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 xml:space="preserve">01:30 – выезд из Торжка </w:t>
            </w:r>
            <w:r w:rsidR="00EE5A4F" w:rsidRPr="00EE5A4F">
              <w:rPr>
                <w:i/>
                <w:sz w:val="18"/>
              </w:rPr>
              <w:t>(место остановки уточняется)</w:t>
            </w:r>
          </w:p>
        </w:tc>
      </w:tr>
      <w:tr w:rsidR="00C54801" w:rsidRPr="00F73E88" w14:paraId="737D88C0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7E7BE15C" w14:textId="4BCDB85F" w:rsidR="00C54801" w:rsidRPr="00F73E88" w:rsidRDefault="00FD7DF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2</w:t>
            </w:r>
            <w:r w:rsidR="00C54801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71817995" w14:textId="03AFE3BB" w:rsidR="00C54801" w:rsidRPr="00F73E88" w:rsidRDefault="00C54801" w:rsidP="00DC2213">
            <w:pPr>
              <w:jc w:val="center"/>
              <w:rPr>
                <w:rFonts w:ascii="Monotype Corsiva" w:hAnsi="Monotype Corsiva"/>
                <w:b/>
                <w:iCs/>
              </w:rPr>
            </w:pPr>
          </w:p>
        </w:tc>
        <w:tc>
          <w:tcPr>
            <w:tcW w:w="10206" w:type="dxa"/>
          </w:tcPr>
          <w:p w14:paraId="1682DA6A" w14:textId="138CCB08" w:rsidR="00AC412E" w:rsidRDefault="00A328EF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08:</w:t>
            </w:r>
            <w:r w:rsidR="00BF359A">
              <w:rPr>
                <w:sz w:val="20"/>
                <w:szCs w:val="20"/>
              </w:rPr>
              <w:t>00 Прибытие в Санкт-Петербург, встреча с гидом.</w:t>
            </w:r>
            <w:r w:rsidR="00AC412E">
              <w:rPr>
                <w:sz w:val="20"/>
                <w:szCs w:val="20"/>
              </w:rPr>
              <w:t xml:space="preserve"> </w:t>
            </w:r>
            <w:r w:rsidR="00BF359A" w:rsidRPr="00BF359A">
              <w:rPr>
                <w:b/>
                <w:bCs/>
                <w:sz w:val="20"/>
                <w:szCs w:val="20"/>
              </w:rPr>
              <w:t>Завтрак</w:t>
            </w:r>
          </w:p>
          <w:p w14:paraId="1B55AC94" w14:textId="77777777" w:rsidR="00AC412E" w:rsidRDefault="00AC412E" w:rsidP="00AC412E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Отправление в </w:t>
            </w:r>
            <w:r>
              <w:rPr>
                <w:b/>
                <w:bCs/>
                <w:sz w:val="20"/>
                <w:szCs w:val="20"/>
              </w:rPr>
              <w:t xml:space="preserve">Царское село (г. Пушкин) </w:t>
            </w:r>
          </w:p>
          <w:p w14:paraId="40CA65DC" w14:textId="23C2A337" w:rsidR="00AC412E" w:rsidRDefault="006D5E24" w:rsidP="00AC412E">
            <w:pPr>
              <w:pStyle w:val="TableParagraph"/>
              <w:spacing w:line="240" w:lineRule="auto"/>
              <w:ind w:left="0"/>
              <w:rPr>
                <w:i/>
                <w:iCs/>
                <w:sz w:val="20"/>
                <w:szCs w:val="20"/>
              </w:rPr>
            </w:pPr>
            <w:r w:rsidRPr="006D5E24">
              <w:rPr>
                <w:b/>
                <w:sz w:val="20"/>
                <w:szCs w:val="20"/>
              </w:rPr>
              <w:t>Путевая экскурсия</w:t>
            </w:r>
            <w:r w:rsidR="00AC412E" w:rsidRPr="006D5E24">
              <w:rPr>
                <w:b/>
                <w:sz w:val="20"/>
                <w:szCs w:val="20"/>
              </w:rPr>
              <w:t>,</w:t>
            </w:r>
            <w:r w:rsidR="00AC412E">
              <w:rPr>
                <w:sz w:val="20"/>
                <w:szCs w:val="20"/>
              </w:rPr>
              <w:t xml:space="preserve"> </w:t>
            </w:r>
            <w:r w:rsidR="00AC412E" w:rsidRPr="006D5E24">
              <w:rPr>
                <w:iCs/>
                <w:sz w:val="20"/>
                <w:szCs w:val="20"/>
              </w:rPr>
              <w:t>которая поведает о боевой славе города-героя, теме дорог в Императорской России и современности, о великих литераторах нашей страны и эпохе дворцовых переворотов</w:t>
            </w:r>
            <w:r w:rsidR="00AC412E" w:rsidRPr="00637019">
              <w:rPr>
                <w:i/>
                <w:iCs/>
                <w:sz w:val="20"/>
                <w:szCs w:val="20"/>
              </w:rPr>
              <w:t>.</w:t>
            </w:r>
          </w:p>
          <w:p w14:paraId="6C7219FA" w14:textId="226BC6B1" w:rsidR="00AC412E" w:rsidRPr="006D5E24" w:rsidRDefault="00AC412E" w:rsidP="00AC412E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время </w:t>
            </w:r>
            <w:r w:rsidRPr="006D5E24">
              <w:rPr>
                <w:b/>
                <w:sz w:val="20"/>
                <w:szCs w:val="20"/>
              </w:rPr>
              <w:t>экскурсии в Царском селе</w:t>
            </w:r>
            <w:r>
              <w:rPr>
                <w:sz w:val="20"/>
                <w:szCs w:val="20"/>
              </w:rPr>
              <w:t xml:space="preserve"> мы посетим плеяду парковых ансамблей – </w:t>
            </w:r>
            <w:r w:rsidRPr="006D5E24">
              <w:rPr>
                <w:b/>
                <w:sz w:val="20"/>
                <w:szCs w:val="20"/>
              </w:rPr>
              <w:t>сквер Царскосельского лицея, Екатерининский парк.</w:t>
            </w:r>
            <w:r w:rsidRPr="006D5E24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3BC75AB3" w14:textId="20F466DB"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Возвращение в Санкт-Петербург.</w:t>
            </w:r>
          </w:p>
          <w:p w14:paraId="3E2CCB42" w14:textId="4C6DB4B9" w:rsidR="00AC412E" w:rsidRDefault="00AC412E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637019">
              <w:rPr>
                <w:b/>
                <w:bCs/>
                <w:sz w:val="20"/>
                <w:szCs w:val="20"/>
              </w:rPr>
              <w:t>Обед.</w:t>
            </w:r>
          </w:p>
          <w:p w14:paraId="7FD48776" w14:textId="62C6EE3D"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BF359A">
              <w:rPr>
                <w:b/>
                <w:bCs/>
                <w:sz w:val="20"/>
                <w:szCs w:val="20"/>
              </w:rPr>
              <w:t>Обзорная экскурсия по городу</w:t>
            </w:r>
            <w:r w:rsidR="006D5E24">
              <w:rPr>
                <w:b/>
                <w:bCs/>
                <w:sz w:val="20"/>
                <w:szCs w:val="20"/>
              </w:rPr>
              <w:t>.</w:t>
            </w:r>
            <w:r w:rsidR="006D5E24">
              <w:rPr>
                <w:sz w:val="20"/>
                <w:szCs w:val="20"/>
              </w:rPr>
              <w:t xml:space="preserve"> </w:t>
            </w:r>
            <w:r w:rsidRPr="006D5E24">
              <w:rPr>
                <w:iCs/>
                <w:sz w:val="20"/>
                <w:szCs w:val="20"/>
              </w:rPr>
              <w:t>Экскурсия включает осмотр главных достопримечательностей города. Посмотрите Дворцовую площадь, Невский проспект, Зимний дворец, Казанский и Исаакиевский соборы, храм Спас-на-Крови.</w:t>
            </w:r>
            <w:r w:rsidRPr="006D5E24">
              <w:rPr>
                <w:i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Посещение </w:t>
            </w:r>
            <w:r w:rsidRPr="00B31366">
              <w:rPr>
                <w:sz w:val="20"/>
                <w:szCs w:val="20"/>
              </w:rPr>
              <w:t xml:space="preserve">территории </w:t>
            </w:r>
            <w:r w:rsidRPr="00BF359A">
              <w:rPr>
                <w:b/>
                <w:bCs/>
                <w:sz w:val="20"/>
                <w:szCs w:val="20"/>
              </w:rPr>
              <w:t>Петропавловской крепости</w:t>
            </w:r>
            <w:r>
              <w:rPr>
                <w:sz w:val="20"/>
                <w:szCs w:val="20"/>
              </w:rPr>
              <w:t>.</w:t>
            </w:r>
          </w:p>
          <w:p w14:paraId="71E7C628" w14:textId="354BAC5E"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в отеле. Свободное время в городе</w:t>
            </w:r>
          </w:p>
          <w:p w14:paraId="43DF95AB" w14:textId="06D0F3B7" w:rsidR="00247E39" w:rsidRPr="007C070F" w:rsidRDefault="00AC412E" w:rsidP="00247E39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7C070F">
              <w:rPr>
                <w:b/>
                <w:sz w:val="20"/>
                <w:szCs w:val="20"/>
              </w:rPr>
              <w:t>Ночная автобусная экскурсия по городу «Мосты повисли над Невой….»</w:t>
            </w:r>
            <w:r w:rsidR="007C070F">
              <w:rPr>
                <w:b/>
                <w:sz w:val="20"/>
                <w:szCs w:val="20"/>
              </w:rPr>
              <w:t xml:space="preserve">. </w:t>
            </w:r>
            <w:r w:rsidR="007C070F" w:rsidRPr="006D5E24">
              <w:rPr>
                <w:sz w:val="20"/>
                <w:szCs w:val="20"/>
              </w:rPr>
              <w:t xml:space="preserve">Мы проедем по самым красивым улицам и набережным, любуясь иллюминацией Невского проспекта, мерцающими отражениями мостов в </w:t>
            </w:r>
            <w:r w:rsidR="006D5E24" w:rsidRPr="006D5E24">
              <w:rPr>
                <w:sz w:val="20"/>
                <w:szCs w:val="20"/>
              </w:rPr>
              <w:t>водах Мойки, Фонтанки и Невы. Вы увидите, как знакомые днем архитектурные шедевры – Исаакиевский собор, Спас на Крови, Казанский собор – преображаются в свете прожекторов, представая перед вами во всей драматической красе.</w:t>
            </w:r>
          </w:p>
        </w:tc>
      </w:tr>
      <w:tr w:rsidR="00C35344" w:rsidRPr="00F73E88" w14:paraId="44493274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6538980A" w14:textId="09C9E4FF" w:rsidR="00C35344" w:rsidRPr="00F73E88" w:rsidRDefault="00FD7DF1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3</w:t>
            </w:r>
            <w:r w:rsidR="00C35344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0E5D042D" w14:textId="77777777" w:rsidR="00C35344" w:rsidRPr="00F73E88" w:rsidRDefault="00C35344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10206" w:type="dxa"/>
          </w:tcPr>
          <w:p w14:paraId="71919C62" w14:textId="77777777" w:rsidR="00AC412E" w:rsidRDefault="00C35344" w:rsidP="00AC412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9417CA">
              <w:rPr>
                <w:b/>
                <w:bCs/>
                <w:sz w:val="20"/>
                <w:szCs w:val="20"/>
              </w:rPr>
              <w:t>Завтрак</w:t>
            </w:r>
            <w:r>
              <w:rPr>
                <w:sz w:val="20"/>
                <w:szCs w:val="20"/>
              </w:rPr>
              <w:br/>
              <w:t xml:space="preserve">10:00 Встреча с гидом в холле отеля. </w:t>
            </w:r>
            <w:r w:rsidR="00AC412E">
              <w:rPr>
                <w:sz w:val="20"/>
                <w:szCs w:val="20"/>
              </w:rPr>
              <w:t xml:space="preserve">Отправление в </w:t>
            </w:r>
            <w:r w:rsidR="00AC412E" w:rsidRPr="009417CA">
              <w:rPr>
                <w:b/>
                <w:bCs/>
                <w:sz w:val="20"/>
                <w:szCs w:val="20"/>
              </w:rPr>
              <w:t>Петергоф</w:t>
            </w:r>
            <w:r w:rsidR="00AC412E">
              <w:rPr>
                <w:sz w:val="20"/>
                <w:szCs w:val="20"/>
              </w:rPr>
              <w:br/>
              <w:t xml:space="preserve">Экскурсия в </w:t>
            </w:r>
            <w:r w:rsidR="00AC412E" w:rsidRPr="009417CA">
              <w:rPr>
                <w:b/>
                <w:bCs/>
                <w:sz w:val="20"/>
                <w:szCs w:val="20"/>
              </w:rPr>
              <w:t>Нижнем парке</w:t>
            </w:r>
            <w:r w:rsidR="00AC412E">
              <w:rPr>
                <w:sz w:val="20"/>
                <w:szCs w:val="20"/>
              </w:rPr>
              <w:t xml:space="preserve"> </w:t>
            </w:r>
            <w:r w:rsidR="00AC412E" w:rsidRPr="00FA644B">
              <w:rPr>
                <w:i/>
                <w:iCs/>
                <w:sz w:val="20"/>
                <w:szCs w:val="20"/>
              </w:rPr>
              <w:t xml:space="preserve">– </w:t>
            </w:r>
            <w:r w:rsidR="00AC412E" w:rsidRPr="006D5E24">
              <w:rPr>
                <w:iCs/>
                <w:sz w:val="20"/>
                <w:szCs w:val="20"/>
              </w:rPr>
              <w:t>одно из главных сокровищ Петергофа, изобилует роскошными фонтанами. Простирается от Большого дворца в сторону Финского залива и занимает территорию 102,5 гектаров. Только представьте, в общей сложности в Нижнем парке насчитывается 150 фонтанов!</w:t>
            </w:r>
            <w:r w:rsidR="00AC412E" w:rsidRPr="006D5E24">
              <w:rPr>
                <w:iCs/>
                <w:sz w:val="20"/>
                <w:szCs w:val="20"/>
              </w:rPr>
              <w:br/>
            </w:r>
            <w:r w:rsidR="00AC412E" w:rsidRPr="009417CA">
              <w:rPr>
                <w:b/>
                <w:bCs/>
                <w:sz w:val="20"/>
                <w:szCs w:val="20"/>
              </w:rPr>
              <w:t>Обед</w:t>
            </w:r>
            <w:r w:rsidR="00AC412E">
              <w:rPr>
                <w:sz w:val="20"/>
                <w:szCs w:val="20"/>
              </w:rPr>
              <w:t xml:space="preserve">. Отправление в </w:t>
            </w:r>
            <w:r w:rsidR="00AC412E" w:rsidRPr="009417CA">
              <w:rPr>
                <w:b/>
                <w:bCs/>
                <w:sz w:val="20"/>
                <w:szCs w:val="20"/>
              </w:rPr>
              <w:t>Кронштадт</w:t>
            </w:r>
          </w:p>
          <w:p w14:paraId="7A293CDB" w14:textId="33B634E6" w:rsidR="00AC412E" w:rsidRPr="006D5E24" w:rsidRDefault="006D5E24" w:rsidP="00AC412E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 w:rsidRPr="006D5E24">
              <w:rPr>
                <w:b/>
                <w:iCs/>
                <w:sz w:val="20"/>
                <w:szCs w:val="20"/>
              </w:rPr>
              <w:t>Путевая экскурсия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AC412E" w:rsidRPr="006D5E24">
              <w:rPr>
                <w:iCs/>
                <w:sz w:val="20"/>
                <w:szCs w:val="20"/>
              </w:rPr>
              <w:t xml:space="preserve">пройдет с внешним осмотром дворцово-паркового ансамбля </w:t>
            </w:r>
            <w:r w:rsidR="00AC412E" w:rsidRPr="006D5E24">
              <w:rPr>
                <w:b/>
                <w:bCs/>
                <w:iCs/>
                <w:sz w:val="20"/>
                <w:szCs w:val="20"/>
              </w:rPr>
              <w:t xml:space="preserve">«Ораниенбаум», </w:t>
            </w:r>
            <w:r w:rsidR="00AC412E" w:rsidRPr="006D5E24">
              <w:rPr>
                <w:iCs/>
                <w:sz w:val="20"/>
                <w:szCs w:val="20"/>
              </w:rPr>
              <w:t xml:space="preserve">далее по дороге-дамбе через уникальный тоннель, который проходит под Кронштадтским корабельным фарватером на глубине более 27 метров. </w:t>
            </w:r>
          </w:p>
          <w:p w14:paraId="0E03A67D" w14:textId="77777777" w:rsidR="00C35344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232C4">
              <w:rPr>
                <w:b/>
                <w:bCs/>
                <w:sz w:val="20"/>
                <w:szCs w:val="20"/>
              </w:rPr>
              <w:t>Кронштадт</w:t>
            </w:r>
            <w:r>
              <w:rPr>
                <w:sz w:val="20"/>
                <w:szCs w:val="20"/>
              </w:rPr>
              <w:t xml:space="preserve"> </w:t>
            </w:r>
            <w:r w:rsidRPr="006D5E24">
              <w:rPr>
                <w:sz w:val="20"/>
                <w:szCs w:val="20"/>
              </w:rPr>
              <w:t xml:space="preserve">– </w:t>
            </w:r>
            <w:r w:rsidRPr="006D5E24">
              <w:rPr>
                <w:iCs/>
                <w:sz w:val="20"/>
                <w:szCs w:val="20"/>
              </w:rPr>
              <w:t>город, в которых многое произошло в истории впервые: построен первый в России сухой док, проведена первая в России операция на сердце в морском госпитале, впервые применено хлорирование воды, здесь же прошли первые испытания подводных лодок, и другие интересные события.</w:t>
            </w:r>
            <w:r w:rsidRPr="006D5E2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Во время экскурсии мы посетим </w:t>
            </w:r>
            <w:r w:rsidRPr="00C232C4">
              <w:rPr>
                <w:b/>
                <w:bCs/>
                <w:sz w:val="20"/>
                <w:szCs w:val="20"/>
              </w:rPr>
              <w:t>Морской Никольский собор</w:t>
            </w:r>
            <w:r>
              <w:rPr>
                <w:sz w:val="20"/>
                <w:szCs w:val="20"/>
              </w:rPr>
              <w:t xml:space="preserve">, </w:t>
            </w:r>
            <w:r w:rsidRPr="00C232C4">
              <w:rPr>
                <w:b/>
                <w:bCs/>
                <w:sz w:val="20"/>
                <w:szCs w:val="20"/>
              </w:rPr>
              <w:t>Якорную площадь</w:t>
            </w:r>
            <w:r>
              <w:rPr>
                <w:sz w:val="20"/>
                <w:szCs w:val="20"/>
              </w:rPr>
              <w:t xml:space="preserve">, </w:t>
            </w:r>
            <w:r w:rsidRPr="00C232C4">
              <w:rPr>
                <w:b/>
                <w:bCs/>
                <w:sz w:val="20"/>
                <w:szCs w:val="20"/>
              </w:rPr>
              <w:t>Аллею Адмиралов</w:t>
            </w:r>
            <w:r>
              <w:rPr>
                <w:sz w:val="20"/>
                <w:szCs w:val="20"/>
              </w:rPr>
              <w:t xml:space="preserve">, а также грандиозный проект </w:t>
            </w:r>
            <w:r w:rsidRPr="00C232C4">
              <w:rPr>
                <w:b/>
                <w:bCs/>
                <w:sz w:val="20"/>
                <w:szCs w:val="20"/>
              </w:rPr>
              <w:t>«Парк Остров Фортов»</w:t>
            </w:r>
            <w:r>
              <w:rPr>
                <w:sz w:val="20"/>
                <w:szCs w:val="20"/>
              </w:rPr>
              <w:t xml:space="preserve"> </w:t>
            </w:r>
          </w:p>
          <w:p w14:paraId="2175EE71" w14:textId="06E3217C"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экскурсионной программы, отправление в Ярославль.</w:t>
            </w:r>
          </w:p>
        </w:tc>
      </w:tr>
      <w:tr w:rsidR="00FD7DF1" w:rsidRPr="00F73E88" w14:paraId="79C88460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2C3F7BD4" w14:textId="1C8B4DB7" w:rsidR="00FD7DF1" w:rsidRDefault="00FD7DF1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4 день</w:t>
            </w:r>
          </w:p>
        </w:tc>
        <w:tc>
          <w:tcPr>
            <w:tcW w:w="10206" w:type="dxa"/>
          </w:tcPr>
          <w:p w14:paraId="1A7E4923" w14:textId="07730EEB" w:rsidR="00FD7DF1" w:rsidRPr="009417CA" w:rsidRDefault="00FD7DF1" w:rsidP="00AC412E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Прибытие в свой город</w:t>
            </w:r>
            <w:r w:rsidR="002D01A3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1956ECA2" w14:textId="77777777" w:rsidR="002213F9" w:rsidRDefault="002213F9"/>
    <w:p w14:paraId="45F1F136" w14:textId="77777777" w:rsidR="002D01A3" w:rsidRDefault="002D01A3"/>
    <w:p w14:paraId="6DBF8E0A" w14:textId="77777777" w:rsidR="002D01A3" w:rsidRDefault="002D01A3"/>
    <w:p w14:paraId="68B90546" w14:textId="77777777" w:rsidR="002D01A3" w:rsidRDefault="002D01A3"/>
    <w:p w14:paraId="1D0C40FF" w14:textId="77777777" w:rsidR="002D01A3" w:rsidRDefault="002D01A3"/>
    <w:p w14:paraId="7A26460F" w14:textId="77777777" w:rsidR="002D01A3" w:rsidRDefault="002D01A3"/>
    <w:p w14:paraId="295A9BF8" w14:textId="77777777" w:rsidR="002D01A3" w:rsidRDefault="002D01A3"/>
    <w:p w14:paraId="141E4FF0" w14:textId="77777777" w:rsidR="002D01A3" w:rsidRDefault="002D01A3"/>
    <w:p w14:paraId="69ED71AB" w14:textId="77777777" w:rsidR="002D01A3" w:rsidRDefault="002D01A3"/>
    <w:p w14:paraId="552E91E6" w14:textId="77777777" w:rsidR="002D01A3" w:rsidRDefault="002D01A3"/>
    <w:p w14:paraId="76A00A28" w14:textId="77777777" w:rsidR="002D01A3" w:rsidRDefault="002D01A3"/>
    <w:p w14:paraId="143F46C9" w14:textId="77777777" w:rsidR="002D01A3" w:rsidRDefault="002D01A3"/>
    <w:p w14:paraId="5A8B59D2" w14:textId="77777777" w:rsidR="002D01A3" w:rsidRDefault="002D01A3"/>
    <w:p w14:paraId="0127340A" w14:textId="10B42580" w:rsidR="00C54801" w:rsidRPr="007C070F" w:rsidRDefault="00C54801">
      <w:pPr>
        <w:rPr>
          <w:b/>
        </w:rPr>
      </w:pPr>
      <w:r w:rsidRPr="007C070F">
        <w:rPr>
          <w:b/>
        </w:rPr>
        <w:t xml:space="preserve">В стоимость </w:t>
      </w:r>
      <w:r w:rsidR="007C070F">
        <w:rPr>
          <w:b/>
        </w:rPr>
        <w:t xml:space="preserve">тура </w:t>
      </w:r>
      <w:r w:rsidRPr="007C070F">
        <w:rPr>
          <w:b/>
        </w:rPr>
        <w:t>включено:</w:t>
      </w:r>
    </w:p>
    <w:p w14:paraId="20C90E7D" w14:textId="5E3F0A8D" w:rsidR="00352C00" w:rsidRDefault="00C54801" w:rsidP="00352C00">
      <w:pPr>
        <w:numPr>
          <w:ilvl w:val="0"/>
          <w:numId w:val="1"/>
        </w:numPr>
      </w:pPr>
      <w:r>
        <w:t>Проживание в</w:t>
      </w:r>
      <w:r w:rsidR="00DC7262">
        <w:t xml:space="preserve"> </w:t>
      </w:r>
      <w:r w:rsidR="007C070F">
        <w:t>гостинице</w:t>
      </w:r>
    </w:p>
    <w:p w14:paraId="2F7324CC" w14:textId="6E80C2A1" w:rsidR="00C54801" w:rsidRDefault="00352C00" w:rsidP="00325D3B">
      <w:pPr>
        <w:numPr>
          <w:ilvl w:val="0"/>
          <w:numId w:val="1"/>
        </w:numPr>
      </w:pPr>
      <w:r w:rsidRPr="00352C00">
        <w:rPr>
          <w:szCs w:val="22"/>
          <w:lang w:eastAsia="en-US"/>
        </w:rPr>
        <w:t>Питание</w:t>
      </w:r>
      <w:r w:rsidRPr="00352C00">
        <w:rPr>
          <w:spacing w:val="-5"/>
          <w:szCs w:val="22"/>
          <w:lang w:eastAsia="en-US"/>
        </w:rPr>
        <w:t xml:space="preserve"> </w:t>
      </w:r>
      <w:r w:rsidRPr="00352C00">
        <w:rPr>
          <w:szCs w:val="22"/>
          <w:lang w:eastAsia="en-US"/>
        </w:rPr>
        <w:t>(</w:t>
      </w:r>
      <w:r w:rsidR="002D01A3">
        <w:rPr>
          <w:szCs w:val="22"/>
          <w:lang w:eastAsia="en-US"/>
        </w:rPr>
        <w:t xml:space="preserve">2 </w:t>
      </w:r>
      <w:r w:rsidR="00064101">
        <w:rPr>
          <w:szCs w:val="22"/>
          <w:lang w:eastAsia="en-US"/>
        </w:rPr>
        <w:t>завтрак</w:t>
      </w:r>
      <w:r w:rsidR="002D01A3">
        <w:rPr>
          <w:szCs w:val="22"/>
          <w:lang w:eastAsia="en-US"/>
        </w:rPr>
        <w:t>а</w:t>
      </w:r>
      <w:r w:rsidR="00064101">
        <w:rPr>
          <w:szCs w:val="22"/>
          <w:lang w:val="en-US" w:eastAsia="en-US"/>
        </w:rPr>
        <w:t xml:space="preserve">, </w:t>
      </w:r>
      <w:r w:rsidR="007E1867">
        <w:rPr>
          <w:szCs w:val="22"/>
          <w:lang w:eastAsia="en-US"/>
        </w:rPr>
        <w:t>2</w:t>
      </w:r>
      <w:r w:rsidR="00E24410">
        <w:rPr>
          <w:szCs w:val="22"/>
          <w:lang w:eastAsia="en-US"/>
        </w:rPr>
        <w:t xml:space="preserve"> </w:t>
      </w:r>
      <w:r w:rsidRPr="00352C00">
        <w:rPr>
          <w:szCs w:val="22"/>
          <w:lang w:eastAsia="en-US"/>
        </w:rPr>
        <w:t>обед</w:t>
      </w:r>
      <w:r w:rsidR="00E24410">
        <w:rPr>
          <w:szCs w:val="22"/>
          <w:lang w:eastAsia="en-US"/>
        </w:rPr>
        <w:t>а</w:t>
      </w:r>
      <w:r w:rsidRPr="00325D3B">
        <w:rPr>
          <w:szCs w:val="22"/>
          <w:lang w:eastAsia="en-US"/>
        </w:rPr>
        <w:t>)</w:t>
      </w:r>
    </w:p>
    <w:p w14:paraId="3DCBB8DB" w14:textId="77777777" w:rsidR="00EE5A4F" w:rsidRDefault="00EE5A4F">
      <w:pPr>
        <w:numPr>
          <w:ilvl w:val="0"/>
          <w:numId w:val="1"/>
        </w:numPr>
      </w:pPr>
      <w:r>
        <w:t>Услуги гида-экскурсовода</w:t>
      </w:r>
    </w:p>
    <w:p w14:paraId="749EC035" w14:textId="412B1EF0" w:rsidR="00EE5A4F" w:rsidRDefault="00EE5A4F" w:rsidP="00EE5A4F">
      <w:pPr>
        <w:numPr>
          <w:ilvl w:val="0"/>
          <w:numId w:val="1"/>
        </w:numPr>
      </w:pPr>
      <w:r>
        <w:t>Э</w:t>
      </w:r>
      <w:r w:rsidRPr="00EE5A4F">
        <w:t>кскурсионная программа</w:t>
      </w:r>
    </w:p>
    <w:p w14:paraId="6A0F48EF" w14:textId="676DE3D2" w:rsidR="007C070F" w:rsidRDefault="007C070F">
      <w:pPr>
        <w:numPr>
          <w:ilvl w:val="0"/>
          <w:numId w:val="1"/>
        </w:numPr>
      </w:pPr>
      <w:r>
        <w:t>Автобусное обслуживание по программе тура</w:t>
      </w:r>
    </w:p>
    <w:p w14:paraId="5CB79A9D" w14:textId="77777777" w:rsidR="002D01A3" w:rsidRDefault="002D01A3"/>
    <w:p w14:paraId="0AB36A1B" w14:textId="77777777" w:rsidR="002D01A3" w:rsidRDefault="002D01A3"/>
    <w:p w14:paraId="1FFA44F5" w14:textId="0CFAE872" w:rsidR="002D01A3" w:rsidRPr="007C070F" w:rsidRDefault="007C070F">
      <w:pPr>
        <w:rPr>
          <w:b/>
        </w:rPr>
      </w:pPr>
      <w:r w:rsidRPr="007C070F">
        <w:rPr>
          <w:b/>
        </w:rPr>
        <w:t>Доплата за одноместное размещение – 3 000 руб.</w:t>
      </w:r>
    </w:p>
    <w:p w14:paraId="5F3438DA" w14:textId="77777777" w:rsidR="002D01A3" w:rsidRDefault="002D01A3"/>
    <w:p w14:paraId="7175F8D4" w14:textId="77777777" w:rsidR="002D01A3" w:rsidRDefault="002D01A3"/>
    <w:p w14:paraId="7DB967B9" w14:textId="6DCCE03E" w:rsidR="007C070F" w:rsidRDefault="007C070F" w:rsidP="00EE5A4F"/>
    <w:tbl>
      <w:tblPr>
        <w:tblStyle w:val="a6"/>
        <w:tblpPr w:leftFromText="180" w:rightFromText="180" w:vertAnchor="text" w:horzAnchor="margin" w:tblpY="32"/>
        <w:tblW w:w="8296" w:type="dxa"/>
        <w:tblLook w:val="04A0" w:firstRow="1" w:lastRow="0" w:firstColumn="1" w:lastColumn="0" w:noHBand="0" w:noVBand="1"/>
      </w:tblPr>
      <w:tblGrid>
        <w:gridCol w:w="2905"/>
        <w:gridCol w:w="1598"/>
        <w:gridCol w:w="1996"/>
        <w:gridCol w:w="130"/>
        <w:gridCol w:w="1667"/>
      </w:tblGrid>
      <w:tr w:rsidR="007C070F" w14:paraId="30C312CC" w14:textId="77777777" w:rsidTr="00E67242">
        <w:tc>
          <w:tcPr>
            <w:tcW w:w="2905" w:type="dxa"/>
          </w:tcPr>
          <w:p w14:paraId="4D661DFC" w14:textId="5DD72A31"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Стоимость </w:t>
            </w:r>
          </w:p>
        </w:tc>
        <w:tc>
          <w:tcPr>
            <w:tcW w:w="1598" w:type="dxa"/>
          </w:tcPr>
          <w:p w14:paraId="61993DC3" w14:textId="3153B397"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Взрослые</w:t>
            </w:r>
          </w:p>
        </w:tc>
        <w:tc>
          <w:tcPr>
            <w:tcW w:w="2126" w:type="dxa"/>
            <w:gridSpan w:val="2"/>
          </w:tcPr>
          <w:p w14:paraId="4EE34D49" w14:textId="0DAB45F0"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Пенсионеры, студенты, школьники с 16 лет </w:t>
            </w:r>
          </w:p>
        </w:tc>
        <w:tc>
          <w:tcPr>
            <w:tcW w:w="1667" w:type="dxa"/>
          </w:tcPr>
          <w:p w14:paraId="0118D57F" w14:textId="254DB562"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Школьники до 16 лет </w:t>
            </w:r>
          </w:p>
        </w:tc>
      </w:tr>
      <w:tr w:rsidR="007C070F" w14:paraId="7FC7CDAD" w14:textId="77777777" w:rsidTr="00E67242">
        <w:tc>
          <w:tcPr>
            <w:tcW w:w="2905" w:type="dxa"/>
          </w:tcPr>
          <w:p w14:paraId="46B4F5A6" w14:textId="77777777" w:rsidR="007C070F" w:rsidRDefault="007C070F" w:rsidP="007C070F">
            <w:proofErr w:type="gramStart"/>
            <w:r>
              <w:t>Арт</w:t>
            </w:r>
            <w:proofErr w:type="gramEnd"/>
            <w:r>
              <w:t xml:space="preserve"> Карелия 4*</w:t>
            </w:r>
          </w:p>
        </w:tc>
        <w:tc>
          <w:tcPr>
            <w:tcW w:w="1598" w:type="dxa"/>
          </w:tcPr>
          <w:p w14:paraId="2740C8F8" w14:textId="41288521" w:rsidR="007C070F" w:rsidRDefault="00EE5A4F" w:rsidP="007C070F">
            <w:pPr>
              <w:jc w:val="center"/>
            </w:pPr>
            <w:r>
              <w:t>18 850</w:t>
            </w:r>
          </w:p>
        </w:tc>
        <w:tc>
          <w:tcPr>
            <w:tcW w:w="1996" w:type="dxa"/>
          </w:tcPr>
          <w:p w14:paraId="7B6AA449" w14:textId="17DA3104" w:rsidR="007C070F" w:rsidRDefault="00EE5A4F" w:rsidP="007C070F">
            <w:pPr>
              <w:jc w:val="center"/>
            </w:pPr>
            <w:r>
              <w:t>17 850</w:t>
            </w:r>
          </w:p>
        </w:tc>
        <w:tc>
          <w:tcPr>
            <w:tcW w:w="1797" w:type="dxa"/>
            <w:gridSpan w:val="2"/>
          </w:tcPr>
          <w:p w14:paraId="452D8EB0" w14:textId="09DCBE24" w:rsidR="007C070F" w:rsidRDefault="00EE5A4F" w:rsidP="007C070F">
            <w:pPr>
              <w:jc w:val="center"/>
            </w:pPr>
            <w:r>
              <w:t>17 850</w:t>
            </w:r>
          </w:p>
        </w:tc>
      </w:tr>
    </w:tbl>
    <w:p w14:paraId="05B62E8F" w14:textId="77777777" w:rsidR="007C070F" w:rsidRDefault="007C070F" w:rsidP="007C070F"/>
    <w:p w14:paraId="4E634E96" w14:textId="77777777" w:rsidR="007C070F" w:rsidRDefault="007C070F" w:rsidP="007C070F"/>
    <w:p w14:paraId="381F0BE3" w14:textId="77777777" w:rsidR="007C070F" w:rsidRPr="007C070F" w:rsidRDefault="007C070F" w:rsidP="007C070F">
      <w:pPr>
        <w:rPr>
          <w:b/>
          <w:lang w:val="en-US"/>
        </w:rPr>
      </w:pPr>
      <w:r w:rsidRPr="007C070F">
        <w:rPr>
          <w:b/>
        </w:rPr>
        <w:t>Размещение</w:t>
      </w:r>
      <w:r w:rsidRPr="007C070F">
        <w:rPr>
          <w:b/>
          <w:lang w:val="en-US"/>
        </w:rPr>
        <w:t>:</w:t>
      </w:r>
      <w:bookmarkStart w:id="0" w:name="_GoBack"/>
      <w:bookmarkEnd w:id="0"/>
    </w:p>
    <w:p w14:paraId="4D72CEF6" w14:textId="77777777" w:rsidR="00C3513C" w:rsidRDefault="00EE5A4F" w:rsidP="00C3513C">
      <w:pPr>
        <w:rPr>
          <w:b/>
        </w:rPr>
      </w:pPr>
      <w:proofErr w:type="gramStart"/>
      <w:r w:rsidRPr="00EE5A4F">
        <w:rPr>
          <w:b/>
        </w:rPr>
        <w:t xml:space="preserve">Гостиница «АРТ-ОТЕЛЬ КАРЕЛИЯ» 4* </w:t>
      </w:r>
      <w:r w:rsidR="007C070F" w:rsidRPr="00EE5A4F">
        <w:rPr>
          <w:b/>
        </w:rPr>
        <w:t>(</w:t>
      </w:r>
      <w:r>
        <w:rPr>
          <w:b/>
        </w:rPr>
        <w:t>Номер реестровой записи:</w:t>
      </w:r>
      <w:proofErr w:type="gramEnd"/>
      <w:r w:rsidR="00C3513C">
        <w:rPr>
          <w:b/>
        </w:rPr>
        <w:t xml:space="preserve"> </w:t>
      </w:r>
      <w:proofErr w:type="gramStart"/>
      <w:r w:rsidRPr="00EE5A4F">
        <w:rPr>
          <w:b/>
        </w:rPr>
        <w:t>С782024013219</w:t>
      </w:r>
      <w:r w:rsidR="00C3513C">
        <w:rPr>
          <w:b/>
        </w:rPr>
        <w:t>)</w:t>
      </w:r>
      <w:proofErr w:type="gramEnd"/>
    </w:p>
    <w:p w14:paraId="6153B515" w14:textId="77777777" w:rsidR="00C3513C" w:rsidRDefault="00C3513C" w:rsidP="00C3513C">
      <w:r>
        <w:rPr>
          <w:b/>
        </w:rPr>
        <w:t xml:space="preserve"> </w:t>
      </w:r>
      <w:r w:rsidRPr="00C3513C">
        <w:t xml:space="preserve">АРТ-ОТЕЛЬ КАРЕЛИЯ - это 16-этажный комплекс на 500 номеров и апартаментов. Отель расположен в тихом районе, в 15 минутах езды от центра города. Гостям предоставлен широкий выбор вариантов размещения: стандартные номера, номера категории Комфорт, а также Семейные номера и Апартаменты. Номера оборудованы всем необходимым, а Интернет </w:t>
      </w:r>
      <w:proofErr w:type="spellStart"/>
      <w:r w:rsidRPr="00C3513C">
        <w:t>Wi-Fi</w:t>
      </w:r>
      <w:proofErr w:type="spellEnd"/>
      <w:r w:rsidRPr="00C3513C">
        <w:t xml:space="preserve"> доступен на всей территории отеля бесплатно. На 1 этаже Вы можете посетить ресторан, в котором мы предлагаем нашим посетителям большой выбор блюд традиционной русской, европейской и азиатской кухни. В холле отеля также </w:t>
      </w:r>
      <w:proofErr w:type="gramStart"/>
      <w:r w:rsidRPr="00C3513C">
        <w:t>расположен</w:t>
      </w:r>
      <w:proofErr w:type="gramEnd"/>
      <w:r w:rsidRPr="00C3513C">
        <w:t xml:space="preserve"> лобби-бар. АРТ-ОТЕЛЬ КАРЕЛИЯ предлагает 3 конференц-зала, вместимостью от 20 до 180 человек. Также к вашим услугам: Салон красоты и охраняемая парковка за дополнительную оплату.</w:t>
      </w:r>
      <w:r>
        <w:t xml:space="preserve"> </w:t>
      </w:r>
      <w:r w:rsidRPr="00C3513C">
        <w:t>А само здание отеля – это уникальная достопримечательность города и арт-объект, в декабре 2012 года он был награжден сертификатом Книги Рекордов Гиннесса как самая большая трехмерная картина в мире.</w:t>
      </w:r>
      <w:r>
        <w:t xml:space="preserve"> </w:t>
      </w:r>
      <w:r w:rsidRPr="00C3513C">
        <w:t>В 2019 году в отеле была проведена полная реновация номеров и общественных зон.</w:t>
      </w:r>
      <w:r>
        <w:t xml:space="preserve"> </w:t>
      </w:r>
    </w:p>
    <w:p w14:paraId="7EF9C0DF" w14:textId="4AE7CF82" w:rsidR="007C070F" w:rsidRDefault="007C070F" w:rsidP="00C3513C">
      <w:pPr>
        <w:rPr>
          <w:b/>
        </w:rPr>
      </w:pPr>
      <w:r w:rsidRPr="007C070F">
        <w:rPr>
          <w:b/>
        </w:rPr>
        <w:t xml:space="preserve">Адрес: </w:t>
      </w:r>
      <w:r w:rsidR="00C3513C" w:rsidRPr="00C3513C">
        <w:rPr>
          <w:b/>
        </w:rPr>
        <w:t>г. Санкт-Петербург, ул. Маршала Тухачевского, д. 27 корп. 2</w:t>
      </w:r>
    </w:p>
    <w:p w14:paraId="3A109780" w14:textId="77777777" w:rsidR="00C3513C" w:rsidRPr="00C3513C" w:rsidRDefault="00C3513C" w:rsidP="00C3513C">
      <w:pPr>
        <w:rPr>
          <w:b/>
        </w:rPr>
      </w:pPr>
    </w:p>
    <w:p w14:paraId="4E6935B4" w14:textId="77777777" w:rsidR="007C070F" w:rsidRPr="007C070F" w:rsidRDefault="007C070F" w:rsidP="007C070F">
      <w:pPr>
        <w:rPr>
          <w:b/>
        </w:rPr>
      </w:pPr>
      <w:r w:rsidRPr="007C070F">
        <w:rPr>
          <w:b/>
        </w:rPr>
        <w:t>ВАЖНО:</w:t>
      </w:r>
    </w:p>
    <w:p w14:paraId="353E1C9F" w14:textId="77777777" w:rsidR="007C070F" w:rsidRDefault="007C070F" w:rsidP="007C070F">
      <w:r>
        <w:t>- При группе менее 23 человек, туроператор оставляет за собой право на замену автобуса вместимостью до 30 мест.</w:t>
      </w:r>
    </w:p>
    <w:p w14:paraId="2ADCDE9F" w14:textId="77777777" w:rsidR="007C070F" w:rsidRDefault="007C070F" w:rsidP="007C070F">
      <w:r>
        <w:t xml:space="preserve">- Схема автобуса условная и отражает последовательность заполнения мест в автобусе. Дверь в автобусе зависит от его конфигурации и может располагаться как за 5 рядом, так и за 6 и 7. </w:t>
      </w:r>
    </w:p>
    <w:p w14:paraId="765551F3" w14:textId="77777777" w:rsidR="007C070F" w:rsidRDefault="007C070F" w:rsidP="007C070F">
      <w:r>
        <w:t>- При бронировании тура для одного туриста, действует следующее правило: если место у окна занято, то сажать одиночного туриста необходимо на соседнее свободное кресло (если данное правило не выполняется, туроператор оставляет за собой право пересадить туриста)</w:t>
      </w:r>
    </w:p>
    <w:p w14:paraId="4235CF76" w14:textId="77777777" w:rsidR="007C070F" w:rsidRDefault="007C070F" w:rsidP="007C070F">
      <w:r>
        <w:tab/>
      </w:r>
    </w:p>
    <w:p w14:paraId="52CAB844" w14:textId="2564C932" w:rsidR="007C070F" w:rsidRDefault="007C070F" w:rsidP="007C070F">
      <w:r>
        <w:t xml:space="preserve">*организатор оставляет за собой право менять последовательность экскурсий, а также производить их замену </w:t>
      </w:r>
      <w:proofErr w:type="gramStart"/>
      <w:r>
        <w:t>на</w:t>
      </w:r>
      <w:proofErr w:type="gramEnd"/>
      <w:r>
        <w:t xml:space="preserve"> равноценные.</w:t>
      </w:r>
    </w:p>
    <w:p w14:paraId="3F9CB53F" w14:textId="73E3A3F6" w:rsidR="00CB081E" w:rsidRPr="00A40AC0" w:rsidRDefault="00CB081E" w:rsidP="00CB081E">
      <w:pPr>
        <w:jc w:val="center"/>
      </w:pPr>
    </w:p>
    <w:sectPr w:rsidR="00CB081E" w:rsidRPr="00A40A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993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03852" w14:textId="77777777" w:rsidR="006865C5" w:rsidRDefault="006865C5">
      <w:r>
        <w:separator/>
      </w:r>
    </w:p>
  </w:endnote>
  <w:endnote w:type="continuationSeparator" w:id="0">
    <w:p w14:paraId="1A39ECCD" w14:textId="77777777" w:rsidR="006865C5" w:rsidRDefault="0068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6B80" w14:textId="77777777" w:rsidR="00010809" w:rsidRDefault="00010809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2A3E9" w14:textId="77777777" w:rsidR="00010809" w:rsidRDefault="00010809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ECC5D" w14:textId="77777777" w:rsidR="00010809" w:rsidRDefault="00010809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02400" w14:textId="77777777" w:rsidR="006865C5" w:rsidRDefault="006865C5">
      <w:r>
        <w:separator/>
      </w:r>
    </w:p>
  </w:footnote>
  <w:footnote w:type="continuationSeparator" w:id="0">
    <w:p w14:paraId="40CC0BE7" w14:textId="77777777" w:rsidR="006865C5" w:rsidRDefault="00686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86244" w14:textId="77777777" w:rsidR="00010809" w:rsidRDefault="00010809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64DD4" w14:textId="77777777" w:rsidR="00DC2213" w:rsidRDefault="00010809">
    <w:pPr>
      <w:pStyle w:val="aff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F5892A" wp14:editId="159BFC88">
          <wp:simplePos x="0" y="0"/>
          <wp:positionH relativeFrom="column">
            <wp:posOffset>-1226820</wp:posOffset>
          </wp:positionH>
          <wp:positionV relativeFrom="paragraph">
            <wp:posOffset>-643890</wp:posOffset>
          </wp:positionV>
          <wp:extent cx="7644130" cy="10870565"/>
          <wp:effectExtent l="0" t="0" r="0" b="0"/>
          <wp:wrapNone/>
          <wp:docPr id="102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4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130" cy="10870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E57E" w14:textId="77777777" w:rsidR="00010809" w:rsidRDefault="00010809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90E8D"/>
    <w:multiLevelType w:val="hybridMultilevel"/>
    <w:tmpl w:val="2DE03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37321"/>
    <w:multiLevelType w:val="hybridMultilevel"/>
    <w:tmpl w:val="F26E1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A73FC"/>
    <w:multiLevelType w:val="hybridMultilevel"/>
    <w:tmpl w:val="C7B024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1426B"/>
    <w:multiLevelType w:val="hybridMultilevel"/>
    <w:tmpl w:val="3B9A0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3196B"/>
    <w:multiLevelType w:val="hybridMultilevel"/>
    <w:tmpl w:val="A3F68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4694B"/>
    <w:multiLevelType w:val="multilevel"/>
    <w:tmpl w:val="40DEFB6E"/>
    <w:lvl w:ilvl="0">
      <w:start w:val="1"/>
      <w:numFmt w:val="decimalZero"/>
      <w:lvlText w:val="%1-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FDA6D4D"/>
    <w:multiLevelType w:val="hybridMultilevel"/>
    <w:tmpl w:val="C388B4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17269"/>
    <w:multiLevelType w:val="multilevel"/>
    <w:tmpl w:val="CF2E8EE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E7556BB"/>
    <w:multiLevelType w:val="hybridMultilevel"/>
    <w:tmpl w:val="0000000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C010E"/>
    <w:multiLevelType w:val="hybridMultilevel"/>
    <w:tmpl w:val="3CE81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F3CB1"/>
    <w:multiLevelType w:val="hybridMultilevel"/>
    <w:tmpl w:val="18E8C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3"/>
  </w:num>
  <w:num w:numId="10">
    <w:abstractNumId w:val="1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3"/>
    <w:rsid w:val="00003F2C"/>
    <w:rsid w:val="00004E34"/>
    <w:rsid w:val="00007801"/>
    <w:rsid w:val="00010809"/>
    <w:rsid w:val="00012E49"/>
    <w:rsid w:val="0001315B"/>
    <w:rsid w:val="00020D25"/>
    <w:rsid w:val="00024FED"/>
    <w:rsid w:val="00037182"/>
    <w:rsid w:val="000410D6"/>
    <w:rsid w:val="00050C68"/>
    <w:rsid w:val="00053BFD"/>
    <w:rsid w:val="000576E9"/>
    <w:rsid w:val="00064101"/>
    <w:rsid w:val="00073594"/>
    <w:rsid w:val="0008727D"/>
    <w:rsid w:val="00097E62"/>
    <w:rsid w:val="000A4A3F"/>
    <w:rsid w:val="000B1945"/>
    <w:rsid w:val="000B52E0"/>
    <w:rsid w:val="000B7505"/>
    <w:rsid w:val="000C64E0"/>
    <w:rsid w:val="000D0EAA"/>
    <w:rsid w:val="000D48F1"/>
    <w:rsid w:val="001027EB"/>
    <w:rsid w:val="00102AF0"/>
    <w:rsid w:val="001204F1"/>
    <w:rsid w:val="00121621"/>
    <w:rsid w:val="00121FEE"/>
    <w:rsid w:val="00125AE8"/>
    <w:rsid w:val="00132708"/>
    <w:rsid w:val="00136853"/>
    <w:rsid w:val="00141105"/>
    <w:rsid w:val="001539EF"/>
    <w:rsid w:val="00161690"/>
    <w:rsid w:val="00162B2F"/>
    <w:rsid w:val="0016579D"/>
    <w:rsid w:val="00181C5C"/>
    <w:rsid w:val="00183A82"/>
    <w:rsid w:val="00184E13"/>
    <w:rsid w:val="001974E6"/>
    <w:rsid w:val="001D7C5F"/>
    <w:rsid w:val="001E1B1B"/>
    <w:rsid w:val="001F0474"/>
    <w:rsid w:val="001F30CC"/>
    <w:rsid w:val="001F34DC"/>
    <w:rsid w:val="001F4636"/>
    <w:rsid w:val="00202EF1"/>
    <w:rsid w:val="00203B70"/>
    <w:rsid w:val="00204DA5"/>
    <w:rsid w:val="00207AFF"/>
    <w:rsid w:val="00212FD2"/>
    <w:rsid w:val="002157B8"/>
    <w:rsid w:val="002213F9"/>
    <w:rsid w:val="0022483C"/>
    <w:rsid w:val="0023394E"/>
    <w:rsid w:val="00236B58"/>
    <w:rsid w:val="00247E39"/>
    <w:rsid w:val="00250DE7"/>
    <w:rsid w:val="00252330"/>
    <w:rsid w:val="00256371"/>
    <w:rsid w:val="002579E7"/>
    <w:rsid w:val="002624EF"/>
    <w:rsid w:val="00266F28"/>
    <w:rsid w:val="00271822"/>
    <w:rsid w:val="00277848"/>
    <w:rsid w:val="00286BBE"/>
    <w:rsid w:val="002B644E"/>
    <w:rsid w:val="002C5807"/>
    <w:rsid w:val="002D01A3"/>
    <w:rsid w:val="002D7AD5"/>
    <w:rsid w:val="002E1A5B"/>
    <w:rsid w:val="002F3919"/>
    <w:rsid w:val="00304A0B"/>
    <w:rsid w:val="00304EF9"/>
    <w:rsid w:val="00325D3B"/>
    <w:rsid w:val="00352A38"/>
    <w:rsid w:val="00352C00"/>
    <w:rsid w:val="00356E90"/>
    <w:rsid w:val="00364057"/>
    <w:rsid w:val="00375840"/>
    <w:rsid w:val="00380FB7"/>
    <w:rsid w:val="003915F6"/>
    <w:rsid w:val="003A49C4"/>
    <w:rsid w:val="003D198A"/>
    <w:rsid w:val="003F3E71"/>
    <w:rsid w:val="004146A1"/>
    <w:rsid w:val="00434766"/>
    <w:rsid w:val="004360DA"/>
    <w:rsid w:val="00437DD5"/>
    <w:rsid w:val="00472FB1"/>
    <w:rsid w:val="00484C8A"/>
    <w:rsid w:val="00487BC1"/>
    <w:rsid w:val="00493DFB"/>
    <w:rsid w:val="00494E9D"/>
    <w:rsid w:val="004A6EFB"/>
    <w:rsid w:val="004B5AEB"/>
    <w:rsid w:val="004D5CD0"/>
    <w:rsid w:val="004F4A0F"/>
    <w:rsid w:val="005172BC"/>
    <w:rsid w:val="00525D5B"/>
    <w:rsid w:val="0054288B"/>
    <w:rsid w:val="00546008"/>
    <w:rsid w:val="00547B32"/>
    <w:rsid w:val="00555A17"/>
    <w:rsid w:val="005634D9"/>
    <w:rsid w:val="005635C4"/>
    <w:rsid w:val="00564678"/>
    <w:rsid w:val="005779C3"/>
    <w:rsid w:val="005A22DC"/>
    <w:rsid w:val="005B0653"/>
    <w:rsid w:val="005B31B1"/>
    <w:rsid w:val="005B521E"/>
    <w:rsid w:val="005B55BE"/>
    <w:rsid w:val="005C60B2"/>
    <w:rsid w:val="005C7D02"/>
    <w:rsid w:val="005D0F36"/>
    <w:rsid w:val="005D1DEC"/>
    <w:rsid w:val="005D3FAD"/>
    <w:rsid w:val="005D67C3"/>
    <w:rsid w:val="005E2CA3"/>
    <w:rsid w:val="005E72E3"/>
    <w:rsid w:val="005F1218"/>
    <w:rsid w:val="005F6DE6"/>
    <w:rsid w:val="0060165D"/>
    <w:rsid w:val="00615C7E"/>
    <w:rsid w:val="00615CEB"/>
    <w:rsid w:val="00623A04"/>
    <w:rsid w:val="00637019"/>
    <w:rsid w:val="00644AF0"/>
    <w:rsid w:val="00645F7F"/>
    <w:rsid w:val="006509BD"/>
    <w:rsid w:val="00653E35"/>
    <w:rsid w:val="00654DA6"/>
    <w:rsid w:val="00657A04"/>
    <w:rsid w:val="00660DBD"/>
    <w:rsid w:val="0067756A"/>
    <w:rsid w:val="006865C5"/>
    <w:rsid w:val="006A07A2"/>
    <w:rsid w:val="006A4F8A"/>
    <w:rsid w:val="006B7A84"/>
    <w:rsid w:val="006C1B59"/>
    <w:rsid w:val="006C1D5E"/>
    <w:rsid w:val="006D24C9"/>
    <w:rsid w:val="006D2D55"/>
    <w:rsid w:val="006D3BF4"/>
    <w:rsid w:val="006D5E24"/>
    <w:rsid w:val="006E151C"/>
    <w:rsid w:val="006F0EB6"/>
    <w:rsid w:val="006F2F6F"/>
    <w:rsid w:val="0070190B"/>
    <w:rsid w:val="007142BC"/>
    <w:rsid w:val="0072208D"/>
    <w:rsid w:val="007330E0"/>
    <w:rsid w:val="00735B18"/>
    <w:rsid w:val="00743AA6"/>
    <w:rsid w:val="00745264"/>
    <w:rsid w:val="00753BC4"/>
    <w:rsid w:val="007560E6"/>
    <w:rsid w:val="00766878"/>
    <w:rsid w:val="0077649B"/>
    <w:rsid w:val="00782EEC"/>
    <w:rsid w:val="0079003B"/>
    <w:rsid w:val="007A0138"/>
    <w:rsid w:val="007A2BAE"/>
    <w:rsid w:val="007A4853"/>
    <w:rsid w:val="007A509F"/>
    <w:rsid w:val="007A6BC9"/>
    <w:rsid w:val="007B1EC6"/>
    <w:rsid w:val="007B7903"/>
    <w:rsid w:val="007B7CC7"/>
    <w:rsid w:val="007C070F"/>
    <w:rsid w:val="007D5688"/>
    <w:rsid w:val="007D5E7E"/>
    <w:rsid w:val="007D6CF4"/>
    <w:rsid w:val="007E1867"/>
    <w:rsid w:val="007E4B96"/>
    <w:rsid w:val="007E4C25"/>
    <w:rsid w:val="007F3D35"/>
    <w:rsid w:val="008007AD"/>
    <w:rsid w:val="00827432"/>
    <w:rsid w:val="00835596"/>
    <w:rsid w:val="008446E7"/>
    <w:rsid w:val="00862D96"/>
    <w:rsid w:val="0088139D"/>
    <w:rsid w:val="00882F3F"/>
    <w:rsid w:val="008966CA"/>
    <w:rsid w:val="008A0A20"/>
    <w:rsid w:val="008A3884"/>
    <w:rsid w:val="008A65D9"/>
    <w:rsid w:val="008B25AD"/>
    <w:rsid w:val="008F2C1B"/>
    <w:rsid w:val="00900744"/>
    <w:rsid w:val="009009AA"/>
    <w:rsid w:val="0090753E"/>
    <w:rsid w:val="009226DC"/>
    <w:rsid w:val="00940286"/>
    <w:rsid w:val="00940A89"/>
    <w:rsid w:val="009417CA"/>
    <w:rsid w:val="00946E18"/>
    <w:rsid w:val="00947301"/>
    <w:rsid w:val="0095107D"/>
    <w:rsid w:val="009517DF"/>
    <w:rsid w:val="0096178C"/>
    <w:rsid w:val="00964290"/>
    <w:rsid w:val="0096487A"/>
    <w:rsid w:val="009766C8"/>
    <w:rsid w:val="00983C3D"/>
    <w:rsid w:val="009860B0"/>
    <w:rsid w:val="00991574"/>
    <w:rsid w:val="009A1256"/>
    <w:rsid w:val="009A4BDD"/>
    <w:rsid w:val="009B3A01"/>
    <w:rsid w:val="009B67B5"/>
    <w:rsid w:val="009D74ED"/>
    <w:rsid w:val="009E3DEF"/>
    <w:rsid w:val="009F3BEF"/>
    <w:rsid w:val="00A2293B"/>
    <w:rsid w:val="00A22A62"/>
    <w:rsid w:val="00A23145"/>
    <w:rsid w:val="00A328EF"/>
    <w:rsid w:val="00A40AC0"/>
    <w:rsid w:val="00A42EA3"/>
    <w:rsid w:val="00A464D9"/>
    <w:rsid w:val="00A52428"/>
    <w:rsid w:val="00A5555C"/>
    <w:rsid w:val="00A57566"/>
    <w:rsid w:val="00A61578"/>
    <w:rsid w:val="00A6730B"/>
    <w:rsid w:val="00A766DF"/>
    <w:rsid w:val="00A8444D"/>
    <w:rsid w:val="00A847D1"/>
    <w:rsid w:val="00A90A25"/>
    <w:rsid w:val="00AA35F8"/>
    <w:rsid w:val="00AB3B75"/>
    <w:rsid w:val="00AC3639"/>
    <w:rsid w:val="00AC3861"/>
    <w:rsid w:val="00AC412E"/>
    <w:rsid w:val="00AC4B12"/>
    <w:rsid w:val="00AD4310"/>
    <w:rsid w:val="00AE3214"/>
    <w:rsid w:val="00AE7305"/>
    <w:rsid w:val="00B0663E"/>
    <w:rsid w:val="00B135A6"/>
    <w:rsid w:val="00B163F1"/>
    <w:rsid w:val="00B213EA"/>
    <w:rsid w:val="00B25733"/>
    <w:rsid w:val="00B31366"/>
    <w:rsid w:val="00B334D6"/>
    <w:rsid w:val="00B3439D"/>
    <w:rsid w:val="00B4232D"/>
    <w:rsid w:val="00B764B4"/>
    <w:rsid w:val="00B8049A"/>
    <w:rsid w:val="00B94849"/>
    <w:rsid w:val="00B949BC"/>
    <w:rsid w:val="00B94F53"/>
    <w:rsid w:val="00B97C3A"/>
    <w:rsid w:val="00BA2AE7"/>
    <w:rsid w:val="00BA4AA1"/>
    <w:rsid w:val="00BC617F"/>
    <w:rsid w:val="00BD7C4E"/>
    <w:rsid w:val="00BE2A8D"/>
    <w:rsid w:val="00BE40FF"/>
    <w:rsid w:val="00BF359A"/>
    <w:rsid w:val="00BF4DB1"/>
    <w:rsid w:val="00BF5E9B"/>
    <w:rsid w:val="00C01DB8"/>
    <w:rsid w:val="00C026A2"/>
    <w:rsid w:val="00C1131A"/>
    <w:rsid w:val="00C12654"/>
    <w:rsid w:val="00C143E3"/>
    <w:rsid w:val="00C232C4"/>
    <w:rsid w:val="00C26383"/>
    <w:rsid w:val="00C3513C"/>
    <w:rsid w:val="00C35344"/>
    <w:rsid w:val="00C35F60"/>
    <w:rsid w:val="00C46489"/>
    <w:rsid w:val="00C54801"/>
    <w:rsid w:val="00C55DF9"/>
    <w:rsid w:val="00C728D9"/>
    <w:rsid w:val="00C9004B"/>
    <w:rsid w:val="00C90CAB"/>
    <w:rsid w:val="00C931C2"/>
    <w:rsid w:val="00CA6780"/>
    <w:rsid w:val="00CB081E"/>
    <w:rsid w:val="00CC0A44"/>
    <w:rsid w:val="00CD26E0"/>
    <w:rsid w:val="00D05025"/>
    <w:rsid w:val="00D10A6C"/>
    <w:rsid w:val="00D21728"/>
    <w:rsid w:val="00D26810"/>
    <w:rsid w:val="00D42DCB"/>
    <w:rsid w:val="00D45331"/>
    <w:rsid w:val="00D469B8"/>
    <w:rsid w:val="00D6020D"/>
    <w:rsid w:val="00D62591"/>
    <w:rsid w:val="00D81C7F"/>
    <w:rsid w:val="00D824F6"/>
    <w:rsid w:val="00D85198"/>
    <w:rsid w:val="00D96CBB"/>
    <w:rsid w:val="00DA04B2"/>
    <w:rsid w:val="00DA0BE3"/>
    <w:rsid w:val="00DA5B41"/>
    <w:rsid w:val="00DC2213"/>
    <w:rsid w:val="00DC7262"/>
    <w:rsid w:val="00DD29B1"/>
    <w:rsid w:val="00DE2FF8"/>
    <w:rsid w:val="00DF3C43"/>
    <w:rsid w:val="00DF3E2D"/>
    <w:rsid w:val="00E04FD4"/>
    <w:rsid w:val="00E2054F"/>
    <w:rsid w:val="00E2084C"/>
    <w:rsid w:val="00E24410"/>
    <w:rsid w:val="00E36D3D"/>
    <w:rsid w:val="00E4141B"/>
    <w:rsid w:val="00E50E5A"/>
    <w:rsid w:val="00E54011"/>
    <w:rsid w:val="00E54DD1"/>
    <w:rsid w:val="00E6017C"/>
    <w:rsid w:val="00E6086F"/>
    <w:rsid w:val="00E614AC"/>
    <w:rsid w:val="00E62E27"/>
    <w:rsid w:val="00E65631"/>
    <w:rsid w:val="00E66489"/>
    <w:rsid w:val="00E67242"/>
    <w:rsid w:val="00E86461"/>
    <w:rsid w:val="00EA16A3"/>
    <w:rsid w:val="00EA6582"/>
    <w:rsid w:val="00EA6F83"/>
    <w:rsid w:val="00EB3B6D"/>
    <w:rsid w:val="00EC744A"/>
    <w:rsid w:val="00ED484B"/>
    <w:rsid w:val="00EE11D3"/>
    <w:rsid w:val="00EE1829"/>
    <w:rsid w:val="00EE3E3A"/>
    <w:rsid w:val="00EE5A4F"/>
    <w:rsid w:val="00EE5EA5"/>
    <w:rsid w:val="00EF1DFF"/>
    <w:rsid w:val="00F005E8"/>
    <w:rsid w:val="00F023DD"/>
    <w:rsid w:val="00F1349A"/>
    <w:rsid w:val="00F143E4"/>
    <w:rsid w:val="00F20FCB"/>
    <w:rsid w:val="00F362CD"/>
    <w:rsid w:val="00F41611"/>
    <w:rsid w:val="00F45331"/>
    <w:rsid w:val="00F457B3"/>
    <w:rsid w:val="00F73E88"/>
    <w:rsid w:val="00F83AD3"/>
    <w:rsid w:val="00F87719"/>
    <w:rsid w:val="00F93823"/>
    <w:rsid w:val="00FA3EA4"/>
    <w:rsid w:val="00FA644B"/>
    <w:rsid w:val="00FA6BE9"/>
    <w:rsid w:val="00FA77A3"/>
    <w:rsid w:val="00FD16BF"/>
    <w:rsid w:val="00FD7DF1"/>
    <w:rsid w:val="00FE0DC9"/>
    <w:rsid w:val="00FE2780"/>
    <w:rsid w:val="00FE48D5"/>
    <w:rsid w:val="00FF11D5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D0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B5B908-8C61-4F79-B493-88B30044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4</cp:revision>
  <cp:lastPrinted>2025-11-14T10:32:00Z</cp:lastPrinted>
  <dcterms:created xsi:type="dcterms:W3CDTF">2025-11-17T11:16:00Z</dcterms:created>
  <dcterms:modified xsi:type="dcterms:W3CDTF">2025-11-19T08:04:00Z</dcterms:modified>
</cp:coreProperties>
</file>